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eka wytchnieniowa” – edycja 2022</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w:t>
      </w:r>
      <w:bookmarkStart w:id="0" w:name="_GoBack"/>
      <w:bookmarkEnd w:id="0"/>
      <w:r w:rsidR="0038647E" w:rsidRPr="00CE1287">
        <w:rPr>
          <w:rFonts w:cstheme="minorHAnsi"/>
          <w:b/>
          <w:sz w:val="24"/>
        </w:rPr>
        <w:t>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CE1287" w:rsidTr="00264F64">
        <w:trPr>
          <w:trHeight w:val="398"/>
          <w:tblHeader/>
        </w:trPr>
        <w:tc>
          <w:tcPr>
            <w:tcW w:w="2547" w:type="dxa"/>
          </w:tcPr>
          <w:p w:rsidR="007B4A4C" w:rsidRPr="00CE1287" w:rsidRDefault="007B4A4C" w:rsidP="007B4A4C">
            <w:pPr>
              <w:rPr>
                <w:rFonts w:cstheme="minorHAnsi"/>
              </w:rPr>
            </w:pPr>
            <w:r w:rsidRPr="00CE1287">
              <w:rPr>
                <w:rFonts w:cstheme="minorHAnsi"/>
              </w:rPr>
              <w:t>Czynność</w:t>
            </w:r>
          </w:p>
        </w:tc>
        <w:tc>
          <w:tcPr>
            <w:tcW w:w="5528" w:type="dxa"/>
          </w:tcPr>
          <w:p w:rsidR="007B4A4C" w:rsidRPr="00CE1287" w:rsidRDefault="007B4A4C" w:rsidP="007B4A4C">
            <w:pPr>
              <w:rPr>
                <w:rFonts w:cstheme="minorHAnsi"/>
              </w:rPr>
            </w:pPr>
            <w:r w:rsidRPr="00CE1287">
              <w:rPr>
                <w:rFonts w:cstheme="minorHAnsi"/>
              </w:rPr>
              <w:t>Stopień samodzielności</w:t>
            </w:r>
          </w:p>
        </w:tc>
        <w:tc>
          <w:tcPr>
            <w:tcW w:w="1701" w:type="dxa"/>
          </w:tcPr>
          <w:p w:rsidR="007B4A4C" w:rsidRPr="00CE1287" w:rsidRDefault="007B4A4C" w:rsidP="007B4A4C">
            <w:pPr>
              <w:rPr>
                <w:rFonts w:cstheme="minorHAnsi"/>
              </w:rPr>
            </w:pPr>
            <w:r w:rsidRPr="00CE1287">
              <w:rPr>
                <w:rFonts w:cstheme="minorHAnsi"/>
              </w:rPr>
              <w:t>Wynik</w:t>
            </w: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Samoobsługa</w:t>
            </w:r>
          </w:p>
        </w:tc>
        <w:tc>
          <w:tcPr>
            <w:tcW w:w="5528" w:type="dxa"/>
          </w:tcPr>
          <w:p w:rsidR="007B4A4C" w:rsidRPr="00CE1287" w:rsidRDefault="007B4A4C" w:rsidP="007B4A4C">
            <w:pPr>
              <w:rPr>
                <w:rFonts w:cstheme="minorHAnsi"/>
              </w:rPr>
            </w:pPr>
            <w:r w:rsidRPr="00CE1287">
              <w:rPr>
                <w:rFonts w:cstheme="minorHAnsi"/>
              </w:rPr>
              <w:t>Spożywanie posiłków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Dbałość o wygląd zewnętrzny</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Kąpiel</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górnej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Ubieranie dolnej części ciała</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Toaleta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Kontrola zwieraczy</w:t>
            </w:r>
          </w:p>
        </w:tc>
        <w:tc>
          <w:tcPr>
            <w:tcW w:w="5528" w:type="dxa"/>
          </w:tcPr>
          <w:p w:rsidR="007B4A4C" w:rsidRPr="00CE1287" w:rsidRDefault="007B4A4C" w:rsidP="007B4A4C">
            <w:pPr>
              <w:rPr>
                <w:rFonts w:cstheme="minorHAnsi"/>
              </w:rPr>
            </w:pPr>
            <w:r w:rsidRPr="00CE1287">
              <w:rPr>
                <w:rFonts w:cstheme="minorHAnsi"/>
              </w:rPr>
              <w:t>Oddawanie moczu</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Oddawanie stolca</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Mobilność</w:t>
            </w:r>
          </w:p>
        </w:tc>
        <w:tc>
          <w:tcPr>
            <w:tcW w:w="5528" w:type="dxa"/>
          </w:tcPr>
          <w:p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Siadanie na muszli klozetowej</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Wchodzenie pod prysznic lub do wanny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Lokomocja</w:t>
            </w:r>
          </w:p>
        </w:tc>
        <w:tc>
          <w:tcPr>
            <w:tcW w:w="5528" w:type="dxa"/>
          </w:tcPr>
          <w:p w:rsidR="007B4A4C" w:rsidRPr="00CE1287" w:rsidRDefault="007B4A4C" w:rsidP="007B4A4C">
            <w:pPr>
              <w:rPr>
                <w:rFonts w:cstheme="minorHAnsi"/>
              </w:rPr>
            </w:pPr>
            <w:r w:rsidRPr="00CE1287">
              <w:rPr>
                <w:rFonts w:cstheme="minorHAnsi"/>
              </w:rPr>
              <w:t>Chodzenie lub jazda na wózku inwalidzkim</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Schody</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Komunikacja</w:t>
            </w:r>
          </w:p>
        </w:tc>
        <w:tc>
          <w:tcPr>
            <w:tcW w:w="5528" w:type="dxa"/>
          </w:tcPr>
          <w:p w:rsidR="007B4A4C" w:rsidRPr="00CE1287" w:rsidRDefault="007B4A4C" w:rsidP="007B4A4C">
            <w:pPr>
              <w:rPr>
                <w:rFonts w:cstheme="minorHAnsi"/>
              </w:rPr>
            </w:pPr>
            <w:r w:rsidRPr="00CE1287">
              <w:rPr>
                <w:rFonts w:cstheme="minorHAnsi"/>
              </w:rPr>
              <w:t>Zrozumienie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Wypowiadanie się</w:t>
            </w:r>
          </w:p>
        </w:tc>
        <w:tc>
          <w:tcPr>
            <w:tcW w:w="1701" w:type="dxa"/>
          </w:tcPr>
          <w:p w:rsidR="007B4A4C" w:rsidRPr="00CE1287" w:rsidRDefault="007B4A4C" w:rsidP="007B4A4C">
            <w:pPr>
              <w:rPr>
                <w:rFonts w:cstheme="minorHAnsi"/>
              </w:rPr>
            </w:pPr>
          </w:p>
        </w:tc>
      </w:tr>
      <w:tr w:rsidR="007B4A4C" w:rsidRPr="00CE1287" w:rsidTr="00F24331">
        <w:tc>
          <w:tcPr>
            <w:tcW w:w="2547" w:type="dxa"/>
            <w:vMerge w:val="restart"/>
          </w:tcPr>
          <w:p w:rsidR="007B4A4C" w:rsidRPr="00CE1287" w:rsidRDefault="007B4A4C" w:rsidP="007B4A4C">
            <w:pPr>
              <w:rPr>
                <w:rFonts w:cstheme="minorHAnsi"/>
              </w:rPr>
            </w:pPr>
            <w:r w:rsidRPr="00CE1287">
              <w:rPr>
                <w:rFonts w:cstheme="minorHAnsi"/>
              </w:rPr>
              <w:t>Świadomość społeczna</w:t>
            </w:r>
          </w:p>
        </w:tc>
        <w:tc>
          <w:tcPr>
            <w:tcW w:w="5528" w:type="dxa"/>
          </w:tcPr>
          <w:p w:rsidR="007B4A4C" w:rsidRPr="00CE1287" w:rsidRDefault="007B4A4C" w:rsidP="007B4A4C">
            <w:pPr>
              <w:rPr>
                <w:rFonts w:cstheme="minorHAnsi"/>
              </w:rPr>
            </w:pPr>
            <w:r w:rsidRPr="00CE1287">
              <w:rPr>
                <w:rFonts w:cstheme="minorHAnsi"/>
              </w:rPr>
              <w:t>Kontakty międzyludzkie</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Rozwiązywanie problemów</w:t>
            </w:r>
          </w:p>
        </w:tc>
        <w:tc>
          <w:tcPr>
            <w:tcW w:w="1701" w:type="dxa"/>
          </w:tcPr>
          <w:p w:rsidR="007B4A4C" w:rsidRPr="00CE1287" w:rsidRDefault="007B4A4C" w:rsidP="007B4A4C">
            <w:pPr>
              <w:rPr>
                <w:rFonts w:cstheme="minorHAnsi"/>
              </w:rPr>
            </w:pPr>
          </w:p>
        </w:tc>
      </w:tr>
      <w:tr w:rsidR="007B4A4C" w:rsidRPr="00CE1287" w:rsidTr="00F24331">
        <w:tc>
          <w:tcPr>
            <w:tcW w:w="2547" w:type="dxa"/>
            <w:vMerge/>
          </w:tcPr>
          <w:p w:rsidR="007B4A4C" w:rsidRPr="00CE1287" w:rsidRDefault="007B4A4C" w:rsidP="007B4A4C">
            <w:pPr>
              <w:rPr>
                <w:rFonts w:cstheme="minorHAnsi"/>
              </w:rPr>
            </w:pPr>
          </w:p>
        </w:tc>
        <w:tc>
          <w:tcPr>
            <w:tcW w:w="5528" w:type="dxa"/>
          </w:tcPr>
          <w:p w:rsidR="007B4A4C" w:rsidRPr="00CE1287" w:rsidRDefault="007B4A4C" w:rsidP="007B4A4C">
            <w:pPr>
              <w:rPr>
                <w:rFonts w:cstheme="minorHAnsi"/>
              </w:rPr>
            </w:pPr>
            <w:r w:rsidRPr="00CE1287">
              <w:rPr>
                <w:rFonts w:cstheme="minorHAnsi"/>
              </w:rPr>
              <w:t>Pamięć</w:t>
            </w:r>
          </w:p>
        </w:tc>
        <w:tc>
          <w:tcPr>
            <w:tcW w:w="1701" w:type="dxa"/>
          </w:tcPr>
          <w:p w:rsidR="007B4A4C" w:rsidRPr="00CE1287" w:rsidRDefault="007B4A4C" w:rsidP="007B4A4C">
            <w:pPr>
              <w:rPr>
                <w:rFonts w:cstheme="minorHAnsi"/>
              </w:rPr>
            </w:pPr>
          </w:p>
        </w:tc>
      </w:tr>
      <w:tr w:rsidR="007B4A4C" w:rsidRPr="00CE1287" w:rsidTr="00F24331">
        <w:tc>
          <w:tcPr>
            <w:tcW w:w="8075" w:type="dxa"/>
            <w:gridSpan w:val="2"/>
          </w:tcPr>
          <w:p w:rsidR="007B4A4C" w:rsidRPr="00CE1287" w:rsidRDefault="007B4A4C" w:rsidP="007B4A4C">
            <w:pPr>
              <w:rPr>
                <w:rFonts w:cstheme="minorHAnsi"/>
                <w:b/>
              </w:rPr>
            </w:pPr>
            <w:r w:rsidRPr="00CE1287">
              <w:rPr>
                <w:rFonts w:cstheme="minorHAnsi"/>
                <w:b/>
              </w:rPr>
              <w:t>SUMA</w:t>
            </w:r>
          </w:p>
        </w:tc>
        <w:tc>
          <w:tcPr>
            <w:tcW w:w="1701" w:type="dxa"/>
          </w:tcPr>
          <w:p w:rsidR="007B4A4C" w:rsidRPr="00CE1287"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rsidR="00F42D4D" w:rsidRPr="00CE1287" w:rsidRDefault="00F42D4D" w:rsidP="007B4A4C">
      <w:pPr>
        <w:rPr>
          <w:rFonts w:cstheme="minorHAnsi"/>
        </w:rPr>
      </w:pPr>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w:t>
      </w:r>
      <w:proofErr w:type="spellStart"/>
      <w:r w:rsidRPr="00CE1287">
        <w:rPr>
          <w:rFonts w:cstheme="minorHAnsi"/>
          <w:sz w:val="20"/>
          <w:szCs w:val="20"/>
        </w:rPr>
        <w:t>The</w:t>
      </w:r>
      <w:proofErr w:type="spellEnd"/>
      <w:r w:rsidRPr="00CE1287">
        <w:rPr>
          <w:rFonts w:cstheme="minorHAnsi"/>
          <w:sz w:val="20"/>
          <w:szCs w:val="20"/>
        </w:rPr>
        <w:t xml:space="preserv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Pr="00CE1287" w:rsidRDefault="00CE1287" w:rsidP="00264F64">
      <w:pPr>
        <w:tabs>
          <w:tab w:val="left" w:pos="284"/>
        </w:tabs>
        <w:spacing w:after="0" w:line="360" w:lineRule="auto"/>
        <w:jc w:val="both"/>
        <w:rPr>
          <w:rFonts w:cstheme="minorHAnsi"/>
          <w:sz w:val="20"/>
          <w:szCs w:val="20"/>
        </w:rPr>
      </w:pP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w:t>
      </w:r>
      <w:proofErr w:type="spellStart"/>
      <w:r w:rsidRPr="00CE1287">
        <w:rPr>
          <w:rFonts w:cstheme="minorHAnsi"/>
          <w:b/>
        </w:rPr>
        <w:t>The</w:t>
      </w:r>
      <w:proofErr w:type="spellEnd"/>
      <w:r w:rsidRPr="00CE1287">
        <w:rPr>
          <w:rFonts w:cstheme="minorHAnsi"/>
          <w:b/>
        </w:rPr>
        <w:t xml:space="preserv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4A4C"/>
    <w:rsid w:val="000B003B"/>
    <w:rsid w:val="00114E19"/>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365CF"/>
    <w:rsid w:val="00F42D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4E1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akaluza</cp:lastModifiedBy>
  <cp:revision>2</cp:revision>
  <dcterms:created xsi:type="dcterms:W3CDTF">2022-02-09T13:33:00Z</dcterms:created>
  <dcterms:modified xsi:type="dcterms:W3CDTF">2022-02-09T13:33:00Z</dcterms:modified>
</cp:coreProperties>
</file>